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68" w:rsidRDefault="00672B44">
      <w:pPr>
        <w:rPr>
          <w:b/>
          <w:sz w:val="28"/>
          <w:szCs w:val="28"/>
          <w:u w:val="single"/>
          <w:lang w:val="fr-BE"/>
        </w:rPr>
      </w:pPr>
      <w:r w:rsidRPr="00672B44">
        <w:rPr>
          <w:b/>
          <w:sz w:val="28"/>
          <w:szCs w:val="28"/>
          <w:u w:val="single"/>
          <w:lang w:val="fr-BE"/>
        </w:rPr>
        <w:t>Baromètre 2013 des associations</w:t>
      </w:r>
    </w:p>
    <w:p w:rsidR="00672B44" w:rsidRDefault="00672B44">
      <w:pPr>
        <w:rPr>
          <w:b/>
          <w:sz w:val="28"/>
          <w:szCs w:val="28"/>
          <w:u w:val="single"/>
          <w:lang w:val="fr-BE"/>
        </w:rPr>
      </w:pPr>
    </w:p>
    <w:p w:rsidR="00672B44" w:rsidRDefault="00672B44">
      <w:pPr>
        <w:rPr>
          <w:lang w:val="fr-BE"/>
        </w:rPr>
      </w:pPr>
      <w:r>
        <w:rPr>
          <w:lang w:val="fr-BE"/>
        </w:rPr>
        <w:t xml:space="preserve">(Sondage Ipsos Public </w:t>
      </w:r>
      <w:proofErr w:type="spellStart"/>
      <w:r>
        <w:rPr>
          <w:lang w:val="fr-BE"/>
        </w:rPr>
        <w:t>Affairs</w:t>
      </w:r>
      <w:proofErr w:type="spellEnd"/>
      <w:r>
        <w:rPr>
          <w:lang w:val="fr-BE"/>
        </w:rPr>
        <w:t xml:space="preserve"> sur 700 associations</w:t>
      </w:r>
      <w:r w:rsidR="006D0F29">
        <w:rPr>
          <w:lang w:val="fr-BE"/>
        </w:rPr>
        <w:t> ;</w:t>
      </w:r>
      <w:bookmarkStart w:id="0" w:name="_GoBack"/>
      <w:bookmarkEnd w:id="0"/>
      <w:r>
        <w:rPr>
          <w:lang w:val="fr-BE"/>
        </w:rPr>
        <w:t xml:space="preserve"> détails :</w:t>
      </w:r>
      <w:proofErr w:type="gramStart"/>
      <w:r>
        <w:rPr>
          <w:lang w:val="fr-BE"/>
        </w:rPr>
        <w:t xml:space="preserve">  </w:t>
      </w:r>
      <w:proofErr w:type="gramEnd"/>
      <w:hyperlink r:id="rId5" w:history="1">
        <w:r w:rsidRPr="00CC78A0">
          <w:rPr>
            <w:rStyle w:val="Lienhypertexte"/>
            <w:lang w:val="fr-BE"/>
          </w:rPr>
          <w:t>www.kbs-frb.be</w:t>
        </w:r>
      </w:hyperlink>
      <w:r>
        <w:rPr>
          <w:lang w:val="fr-BE"/>
        </w:rPr>
        <w:t xml:space="preserve"> )</w:t>
      </w:r>
    </w:p>
    <w:p w:rsidR="00672B44" w:rsidRDefault="00672B44">
      <w:pPr>
        <w:rPr>
          <w:lang w:val="fr-BE"/>
        </w:rPr>
      </w:pPr>
    </w:p>
    <w:p w:rsidR="00672B44" w:rsidRPr="007E3904" w:rsidRDefault="00672B44">
      <w:pPr>
        <w:rPr>
          <w:b/>
          <w:lang w:val="fr-BE"/>
        </w:rPr>
      </w:pPr>
      <w:r w:rsidRPr="007E3904">
        <w:rPr>
          <w:b/>
          <w:lang w:val="fr-BE"/>
        </w:rPr>
        <w:t>Quel avenir pour le secteur associatif en Belgique ?</w:t>
      </w:r>
    </w:p>
    <w:p w:rsidR="00672B44" w:rsidRDefault="00672B44">
      <w:pPr>
        <w:rPr>
          <w:lang w:val="fr-BE"/>
        </w:rPr>
      </w:pPr>
    </w:p>
    <w:p w:rsidR="00672B44" w:rsidRDefault="00CB76CD">
      <w:pPr>
        <w:rPr>
          <w:lang w:val="fr-BE"/>
        </w:rPr>
      </w:pPr>
      <w:r w:rsidRPr="007E3904">
        <w:rPr>
          <w:i/>
          <w:u w:val="single"/>
          <w:lang w:val="fr-BE"/>
        </w:rPr>
        <w:t>Distribution des associations</w:t>
      </w:r>
      <w:r>
        <w:rPr>
          <w:lang w:val="fr-BE"/>
        </w:rPr>
        <w:t> :</w:t>
      </w:r>
    </w:p>
    <w:p w:rsidR="007E3904" w:rsidRDefault="007E3904">
      <w:pPr>
        <w:rPr>
          <w:lang w:val="fr-BE"/>
        </w:rPr>
      </w:pPr>
    </w:p>
    <w:p w:rsidR="007E3904" w:rsidRDefault="007E3904">
      <w:pPr>
        <w:rPr>
          <w:lang w:val="fr-BE"/>
        </w:rPr>
      </w:pPr>
      <w:r>
        <w:rPr>
          <w:lang w:val="fr-BE"/>
        </w:rPr>
        <w:t>Avec :                                                      Type :</w:t>
      </w:r>
    </w:p>
    <w:p w:rsidR="00616C1A" w:rsidRDefault="00616C1A">
      <w:pPr>
        <w:rPr>
          <w:lang w:val="fr-BE"/>
        </w:rPr>
      </w:pPr>
    </w:p>
    <w:p w:rsidR="00616C1A" w:rsidRDefault="00616C1A">
      <w:pPr>
        <w:rPr>
          <w:lang w:val="fr-BE"/>
        </w:rPr>
      </w:pPr>
    </w:p>
    <w:p w:rsidR="003F4584" w:rsidRDefault="00616C1A">
      <w:pPr>
        <w:rPr>
          <w:lang w:val="fr-BE"/>
        </w:rPr>
      </w:pPr>
      <w:r>
        <w:rPr>
          <w:noProof/>
          <w:lang w:val="fr-BE" w:eastAsia="fr-BE"/>
        </w:rPr>
        <w:drawing>
          <wp:inline distT="0" distB="0" distL="0" distR="0" wp14:anchorId="1157A93A" wp14:editId="0B8E6F14">
            <wp:extent cx="2305050" cy="1714500"/>
            <wp:effectExtent l="0" t="0" r="19050" b="1905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085939">
        <w:rPr>
          <w:noProof/>
          <w:lang w:val="fr-BE" w:eastAsia="fr-BE"/>
        </w:rPr>
        <w:drawing>
          <wp:inline distT="0" distB="0" distL="0" distR="0" wp14:anchorId="1E572763" wp14:editId="4F9B8E7A">
            <wp:extent cx="3267075" cy="1724025"/>
            <wp:effectExtent l="38100" t="0" r="9525" b="9525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F4584" w:rsidRDefault="003F4584" w:rsidP="003F4584">
      <w:pPr>
        <w:rPr>
          <w:lang w:val="fr-BE"/>
        </w:rPr>
      </w:pPr>
    </w:p>
    <w:p w:rsidR="00616C1A" w:rsidRDefault="003F4584" w:rsidP="003F4584">
      <w:pPr>
        <w:rPr>
          <w:lang w:val="fr-BE"/>
        </w:rPr>
      </w:pPr>
      <w:r>
        <w:rPr>
          <w:lang w:val="fr-BE"/>
        </w:rPr>
        <w:t xml:space="preserve">Tant en Communauté française que flamande et quelle que soit sa taille (petite, grande ou très grande), 33% des associations ont été en souffrance en 2013. </w:t>
      </w:r>
    </w:p>
    <w:p w:rsidR="003F4584" w:rsidRDefault="003F4584" w:rsidP="003F4584">
      <w:pPr>
        <w:rPr>
          <w:lang w:val="fr-BE"/>
        </w:rPr>
      </w:pPr>
    </w:p>
    <w:p w:rsidR="003F4584" w:rsidRDefault="003F4584" w:rsidP="003F4584">
      <w:pPr>
        <w:rPr>
          <w:lang w:val="fr-BE"/>
        </w:rPr>
      </w:pPr>
      <w:r>
        <w:rPr>
          <w:lang w:val="fr-BE"/>
        </w:rPr>
        <w:t>La crise économique de 2008 semble avoir concerné le secteur associatif avec un effet de retard. C’est en effet à partir de 2011</w:t>
      </w:r>
      <w:r w:rsidR="00B30B4A">
        <w:rPr>
          <w:lang w:val="fr-BE"/>
        </w:rPr>
        <w:t xml:space="preserve"> que la dégradation se fait sentir : 17% en difficulté pour 28% en 2012 et donc 33% en 2013. Inversement avant 2011, 33% des associations était en progression alors qu’en 2013, elles ne sont plus que 14%.</w:t>
      </w:r>
    </w:p>
    <w:p w:rsidR="00B30B4A" w:rsidRDefault="00B30B4A" w:rsidP="003F4584">
      <w:pPr>
        <w:rPr>
          <w:lang w:val="fr-BE"/>
        </w:rPr>
      </w:pPr>
    </w:p>
    <w:p w:rsidR="009B4EDA" w:rsidRDefault="00D12B69" w:rsidP="003F4584">
      <w:pPr>
        <w:rPr>
          <w:lang w:val="fr-BE"/>
        </w:rPr>
      </w:pPr>
      <w:r>
        <w:rPr>
          <w:lang w:val="fr-BE"/>
        </w:rPr>
        <w:t>Suite à la crise économique, les subsides publics, couvrant en moyenne 50% des recettes, ont souvent accusé des retards voire des réductions imposant à la moitié des associations de prendre des mesures liées au personnel rétribué et provoquant des difficultés dans le maintien des activités pour 40% des associations.</w:t>
      </w:r>
    </w:p>
    <w:p w:rsidR="009B4EDA" w:rsidRDefault="009B4EDA" w:rsidP="003F4584">
      <w:pPr>
        <w:rPr>
          <w:lang w:val="fr-BE"/>
        </w:rPr>
      </w:pPr>
    </w:p>
    <w:p w:rsidR="009B4EDA" w:rsidRDefault="009B4EDA" w:rsidP="003F4584">
      <w:pPr>
        <w:rPr>
          <w:lang w:val="fr-BE"/>
        </w:rPr>
      </w:pPr>
      <w:r>
        <w:rPr>
          <w:lang w:val="fr-BE"/>
        </w:rPr>
        <w:t>Et en 2014 ?</w:t>
      </w:r>
    </w:p>
    <w:p w:rsidR="009B4EDA" w:rsidRDefault="009B4EDA" w:rsidP="003F4584">
      <w:pPr>
        <w:rPr>
          <w:lang w:val="fr-BE"/>
        </w:rPr>
      </w:pPr>
    </w:p>
    <w:p w:rsidR="00B30B4A" w:rsidRPr="003F4584" w:rsidRDefault="009B4EDA" w:rsidP="003F4584">
      <w:pPr>
        <w:rPr>
          <w:lang w:val="fr-BE"/>
        </w:rPr>
      </w:pPr>
      <w:r>
        <w:rPr>
          <w:lang w:val="fr-BE"/>
        </w:rPr>
        <w:t>50% des intervenants pensent que la situation du secteur va encore se dégrader de manière générale, 25% voient principalement une dégradation financière (surtout dans les grandes et très grandes associations).</w:t>
      </w:r>
      <w:r w:rsidR="00D12B69">
        <w:rPr>
          <w:lang w:val="fr-BE"/>
        </w:rPr>
        <w:t xml:space="preserve"> </w:t>
      </w:r>
    </w:p>
    <w:sectPr w:rsidR="00B30B4A" w:rsidRPr="003F4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44"/>
    <w:rsid w:val="00085939"/>
    <w:rsid w:val="003F4584"/>
    <w:rsid w:val="00616C1A"/>
    <w:rsid w:val="00672B44"/>
    <w:rsid w:val="006D0F29"/>
    <w:rsid w:val="007E3904"/>
    <w:rsid w:val="009B4EDA"/>
    <w:rsid w:val="00B26168"/>
    <w:rsid w:val="00B30B4A"/>
    <w:rsid w:val="00CB76CD"/>
    <w:rsid w:val="00D12B69"/>
    <w:rsid w:val="00ED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20B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ED520B"/>
    <w:pPr>
      <w:keepNext/>
      <w:jc w:val="center"/>
      <w:outlineLvl w:val="0"/>
    </w:pPr>
    <w:rPr>
      <w:sz w:val="28"/>
      <w:lang w:val="fr-BE"/>
    </w:rPr>
  </w:style>
  <w:style w:type="paragraph" w:styleId="Titre2">
    <w:name w:val="heading 2"/>
    <w:basedOn w:val="Normal"/>
    <w:next w:val="Normal"/>
    <w:link w:val="Titre2Car"/>
    <w:qFormat/>
    <w:rsid w:val="00ED520B"/>
    <w:pPr>
      <w:keepNext/>
      <w:ind w:left="3540" w:hanging="2820"/>
      <w:outlineLvl w:val="1"/>
    </w:pPr>
    <w:rPr>
      <w:sz w:val="28"/>
      <w:lang w:val="fr-BE"/>
    </w:rPr>
  </w:style>
  <w:style w:type="paragraph" w:styleId="Titre3">
    <w:name w:val="heading 3"/>
    <w:basedOn w:val="Normal"/>
    <w:next w:val="Normal"/>
    <w:link w:val="Titre3Car"/>
    <w:qFormat/>
    <w:rsid w:val="00ED520B"/>
    <w:pPr>
      <w:keepNext/>
      <w:ind w:left="2340"/>
      <w:outlineLvl w:val="2"/>
    </w:pPr>
    <w:rPr>
      <w:sz w:val="28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D520B"/>
    <w:rPr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ED520B"/>
    <w:rPr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ED520B"/>
    <w:rPr>
      <w:sz w:val="28"/>
      <w:szCs w:val="24"/>
      <w:lang w:eastAsia="fr-FR"/>
    </w:rPr>
  </w:style>
  <w:style w:type="paragraph" w:styleId="Titre">
    <w:name w:val="Title"/>
    <w:basedOn w:val="Normal"/>
    <w:link w:val="TitreCar"/>
    <w:qFormat/>
    <w:rsid w:val="00ED520B"/>
    <w:pPr>
      <w:jc w:val="center"/>
    </w:pPr>
    <w:rPr>
      <w:sz w:val="28"/>
      <w:lang w:val="fr-BE"/>
    </w:rPr>
  </w:style>
  <w:style w:type="character" w:customStyle="1" w:styleId="TitreCar">
    <w:name w:val="Titre Car"/>
    <w:basedOn w:val="Policepardfaut"/>
    <w:link w:val="Titre"/>
    <w:rsid w:val="00ED520B"/>
    <w:rPr>
      <w:sz w:val="28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72B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20B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ED520B"/>
    <w:pPr>
      <w:keepNext/>
      <w:jc w:val="center"/>
      <w:outlineLvl w:val="0"/>
    </w:pPr>
    <w:rPr>
      <w:sz w:val="28"/>
      <w:lang w:val="fr-BE"/>
    </w:rPr>
  </w:style>
  <w:style w:type="paragraph" w:styleId="Titre2">
    <w:name w:val="heading 2"/>
    <w:basedOn w:val="Normal"/>
    <w:next w:val="Normal"/>
    <w:link w:val="Titre2Car"/>
    <w:qFormat/>
    <w:rsid w:val="00ED520B"/>
    <w:pPr>
      <w:keepNext/>
      <w:ind w:left="3540" w:hanging="2820"/>
      <w:outlineLvl w:val="1"/>
    </w:pPr>
    <w:rPr>
      <w:sz w:val="28"/>
      <w:lang w:val="fr-BE"/>
    </w:rPr>
  </w:style>
  <w:style w:type="paragraph" w:styleId="Titre3">
    <w:name w:val="heading 3"/>
    <w:basedOn w:val="Normal"/>
    <w:next w:val="Normal"/>
    <w:link w:val="Titre3Car"/>
    <w:qFormat/>
    <w:rsid w:val="00ED520B"/>
    <w:pPr>
      <w:keepNext/>
      <w:ind w:left="2340"/>
      <w:outlineLvl w:val="2"/>
    </w:pPr>
    <w:rPr>
      <w:sz w:val="28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D520B"/>
    <w:rPr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ED520B"/>
    <w:rPr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ED520B"/>
    <w:rPr>
      <w:sz w:val="28"/>
      <w:szCs w:val="24"/>
      <w:lang w:eastAsia="fr-FR"/>
    </w:rPr>
  </w:style>
  <w:style w:type="paragraph" w:styleId="Titre">
    <w:name w:val="Title"/>
    <w:basedOn w:val="Normal"/>
    <w:link w:val="TitreCar"/>
    <w:qFormat/>
    <w:rsid w:val="00ED520B"/>
    <w:pPr>
      <w:jc w:val="center"/>
    </w:pPr>
    <w:rPr>
      <w:sz w:val="28"/>
      <w:lang w:val="fr-BE"/>
    </w:rPr>
  </w:style>
  <w:style w:type="character" w:customStyle="1" w:styleId="TitreCar">
    <w:name w:val="Titre Car"/>
    <w:basedOn w:val="Policepardfaut"/>
    <w:link w:val="Titre"/>
    <w:rsid w:val="00ED520B"/>
    <w:rPr>
      <w:sz w:val="28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72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http://www.kbs-frb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Associatif03.12.2013\CP%20CA\Liens%202014\associatif%20distrib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Associatif03.12.2013\CP%20CA\Liens%202014\associatif%20distrib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B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Feuil1!$H$1:$H$3</c:f>
              <c:strCache>
                <c:ptCount val="3"/>
                <c:pt idx="0">
                  <c:v>Bénévoles</c:v>
                </c:pt>
                <c:pt idx="1">
                  <c:v>Travailleurs</c:v>
                </c:pt>
                <c:pt idx="2">
                  <c:v>Les deux</c:v>
                </c:pt>
              </c:strCache>
            </c:strRef>
          </c:cat>
          <c:val>
            <c:numRef>
              <c:f>Feuil1!$I$1:$I$3</c:f>
              <c:numCache>
                <c:formatCode>0%</c:formatCode>
                <c:ptCount val="3"/>
                <c:pt idx="0">
                  <c:v>0.19</c:v>
                </c:pt>
                <c:pt idx="1">
                  <c:v>0.22</c:v>
                </c:pt>
                <c:pt idx="2">
                  <c:v>0.59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0441216"/>
        <c:axId val="90442752"/>
        <c:axId val="0"/>
      </c:bar3DChart>
      <c:catAx>
        <c:axId val="90441216"/>
        <c:scaling>
          <c:orientation val="minMax"/>
        </c:scaling>
        <c:delete val="0"/>
        <c:axPos val="b"/>
        <c:majorTickMark val="out"/>
        <c:minorTickMark val="none"/>
        <c:tickLblPos val="nextTo"/>
        <c:crossAx val="90442752"/>
        <c:crosses val="autoZero"/>
        <c:auto val="1"/>
        <c:lblAlgn val="ctr"/>
        <c:lblOffset val="100"/>
        <c:noMultiLvlLbl val="0"/>
      </c:catAx>
      <c:valAx>
        <c:axId val="904427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0441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B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55E-2"/>
          <c:y val="5.0925925925925923E-2"/>
          <c:w val="0.69381977252843396"/>
          <c:h val="0.89814814814814814"/>
        </c:manualLayout>
      </c:layout>
      <c:pie3DChart>
        <c:varyColors val="1"/>
        <c:ser>
          <c:idx val="0"/>
          <c:order val="0"/>
          <c:cat>
            <c:strRef>
              <c:f>Feuil1!$A$1:$A$5</c:f>
              <c:strCache>
                <c:ptCount val="5"/>
                <c:pt idx="0">
                  <c:v>Social</c:v>
                </c:pt>
                <c:pt idx="1">
                  <c:v>Santé</c:v>
                </c:pt>
                <c:pt idx="2">
                  <c:v>Culture</c:v>
                </c:pt>
                <c:pt idx="3">
                  <c:v>Développement</c:v>
                </c:pt>
                <c:pt idx="4">
                  <c:v>Environnement</c:v>
                </c:pt>
              </c:strCache>
            </c:strRef>
          </c:cat>
          <c:val>
            <c:numRef>
              <c:f>Feuil1!$B$1:$B$5</c:f>
              <c:numCache>
                <c:formatCode>0%</c:formatCode>
                <c:ptCount val="5"/>
                <c:pt idx="0">
                  <c:v>0.32</c:v>
                </c:pt>
                <c:pt idx="1">
                  <c:v>0.24</c:v>
                </c:pt>
                <c:pt idx="2">
                  <c:v>0.19</c:v>
                </c:pt>
                <c:pt idx="3">
                  <c:v>0.14000000000000001</c:v>
                </c:pt>
                <c:pt idx="4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2014-01-02T15:20:00Z</dcterms:created>
  <dcterms:modified xsi:type="dcterms:W3CDTF">2014-01-02T16:26:00Z</dcterms:modified>
</cp:coreProperties>
</file>